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F82" w:rsidRPr="00521F82" w:rsidRDefault="00521F82" w:rsidP="00521F82">
      <w:pPr>
        <w:shd w:val="clear" w:color="auto" w:fill="FFFFFF"/>
        <w:spacing w:before="634" w:after="365" w:line="336" w:lineRule="atLeast"/>
        <w:ind w:left="922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r w:rsidRPr="00521F82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24. Дополнительные требования к движению велосипедистов, водителей мопедов и лиц, использующих для передвижения средства индивидуальной мобильности</w:t>
      </w:r>
      <w:bookmarkStart w:id="0" w:name="l340"/>
      <w:bookmarkEnd w:id="0"/>
      <w:r w:rsidRPr="00521F82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b/>
          <w:bCs/>
          <w:color w:val="808080"/>
          <w:sz w:val="33"/>
          <w:szCs w:val="33"/>
          <w:lang w:eastAsia="ru-RU"/>
        </w:rPr>
        <w:t>(в ред. Постановлений Правительства РФ </w:t>
      </w:r>
      <w:hyperlink r:id="rId5" w:anchor="l32" w:tgtFrame="_blank" w:history="1">
        <w:r w:rsidRPr="00521F82">
          <w:rPr>
            <w:rFonts w:ascii="Times New Roman" w:eastAsia="Times New Roman" w:hAnsi="Times New Roman" w:cs="Times New Roman"/>
            <w:b/>
            <w:bCs/>
            <w:color w:val="808080"/>
            <w:sz w:val="33"/>
            <w:szCs w:val="33"/>
            <w:lang w:eastAsia="ru-RU"/>
          </w:rPr>
          <w:t>от 22.03.2014 N 221</w:t>
        </w:r>
      </w:hyperlink>
      <w:r w:rsidRPr="00521F82">
        <w:rPr>
          <w:rFonts w:ascii="Times New Roman" w:eastAsia="Times New Roman" w:hAnsi="Times New Roman" w:cs="Times New Roman"/>
          <w:b/>
          <w:bCs/>
          <w:color w:val="808080"/>
          <w:sz w:val="33"/>
          <w:szCs w:val="33"/>
          <w:lang w:eastAsia="ru-RU"/>
        </w:rPr>
        <w:t>, </w:t>
      </w:r>
      <w:hyperlink r:id="rId6" w:anchor="l113" w:tgtFrame="_blank" w:history="1">
        <w:r w:rsidRPr="00521F82">
          <w:rPr>
            <w:rFonts w:ascii="Times New Roman" w:eastAsia="Times New Roman" w:hAnsi="Times New Roman" w:cs="Times New Roman"/>
            <w:b/>
            <w:bCs/>
            <w:color w:val="808080"/>
            <w:sz w:val="33"/>
            <w:szCs w:val="33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b/>
          <w:bCs/>
          <w:color w:val="808080"/>
          <w:sz w:val="33"/>
          <w:szCs w:val="33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24.1.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велосипедистов в возрасте старше 14 лет и лиц, использующих для передвижения средства индивидуальной мобильности, в возрасте старше 14 лет должно осуществляться по велосипедной,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велопешеходной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дорожкам, проезжей части велосипедной зоны или полосе для велосипедистов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" w:name="l341"/>
      <w:bookmarkEnd w:id="1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7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24.2.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движение велосипедистов в возрасте старше 14 лет: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правому краю проезжей части - в следующих случаях: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ним;</w:t>
      </w:r>
      <w:bookmarkStart w:id="2" w:name="l3552"/>
      <w:bookmarkEnd w:id="2"/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габаритная ширина велосипеда, прицепа к нему либо перевозимого груза превышает 1 м;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велосипедистов осуществляется в колоннах;</w:t>
      </w:r>
      <w:bookmarkStart w:id="3" w:name="l3114"/>
      <w:bookmarkStart w:id="4" w:name="_GoBack"/>
      <w:bookmarkEnd w:id="3"/>
      <w:bookmarkEnd w:id="4"/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обочине - в случае, если отсутствуют велосипедная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тротуару или пешеходной дорожке - в следующих случаях: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5" w:name="l3115"/>
      <w:bookmarkEnd w:id="5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8" w:anchor="l14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12.07.2017 N 832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24.2.1.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движение лиц в возрасте старше 14 лет, использующих для передвижения средства индивидуальной мобильности: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9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пешеходной зоне - в случае, если масса средства индивидуальной мобильности не превышает 35 кг;</w:t>
      </w:r>
      <w:bookmarkStart w:id="6" w:name="l3630"/>
      <w:bookmarkEnd w:id="6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0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тротуару, пешеходной дорожке - в случае, если масса средства индивидуальной мобильности не превышает 35 кг, и при соблюдении одного из следующих условий:</w:t>
      </w:r>
      <w:bookmarkStart w:id="7" w:name="l3553"/>
      <w:bookmarkEnd w:id="7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1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ним;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2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использующее для передвижения средство индивидуальной мобильности, сопровождает ребенка в возрасте до 14 лет, использующего для передвижения средство индивидуальной мобильности, или велосипедиста в возрасте до 14 лет;</w:t>
      </w:r>
      <w:bookmarkStart w:id="8" w:name="l3631"/>
      <w:bookmarkEnd w:id="8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3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обочине - в случае, если отсутствуют велосипедная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велосипедистов, тротуар, пешеходная дорожка либо отсутствует возможность двигаться по ним;</w:t>
      </w:r>
      <w:bookmarkStart w:id="9" w:name="l3554"/>
      <w:bookmarkEnd w:id="9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4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правому краю проезжей части дороги при соблюдении одновременно следующих условий: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5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отсутствуют велосипедная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  <w:bookmarkStart w:id="10" w:name="l3632"/>
      <w:bookmarkEnd w:id="10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6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дороге разрешено движение транспортных средств со скоростью не более 60 км/ч, а также движение велосипедов;</w:t>
      </w:r>
      <w:bookmarkStart w:id="11" w:name="l3558"/>
      <w:bookmarkEnd w:id="11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17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 индивидуальной мобильности оборудовано тормозной системой, звуковым сигналом,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световозвращателями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белого цвета спереди, оранжевого или красного цвета с боковых сторон, красного цвета сзади, фарой (фонарем) белого цвета спереди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2" w:name="l3555"/>
      <w:bookmarkEnd w:id="12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18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24.3.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велосипедистов в возрасте от 7 до 14 лет и лиц, использующих для передвижения средства индивидуальной мобильности, в возрасте от 7 до 14 лет должно осуществляться только по тротуарам, пешеходным, велосипедным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велопешеходным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дорожкам, а также в пределах пешеходных зон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3" w:name="l3559"/>
      <w:bookmarkEnd w:id="13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19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24.4.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велосипедистов в возрасте младше 7 лет, а также детей в возрасте младше 7 лет, использующих для передвижения средство индивидуальной мобильности, должно осуществляться только по тротуарам, пешеходным и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велопешеходным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дорожкам (на стороне для движения пешеходов), а также в пределах пешеходных зон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4" w:name="l3290"/>
      <w:bookmarkStart w:id="15" w:name="l3124"/>
      <w:bookmarkEnd w:id="14"/>
      <w:bookmarkEnd w:id="15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20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детей в возрасте младше 7 лет, использующих для передвижения средства индивидуальной мобильности, должно осуществляться только в сопровождении взрослых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21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24.5.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велосипедистов и лиц, использующих для передвижения средства индивидуальной мобильности, по правому краю проезжей части в случаях, 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предусмотренных настоящими Правилами, должно осуществляться только в один ряд. При этом лицам, использующим для передвижения средства индивидуальной мобильности, запрещаются обгон или объезд с левой стороны транспортного средства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6" w:name="l3116"/>
      <w:bookmarkEnd w:id="16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22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  <w:bookmarkStart w:id="17" w:name="l3633"/>
      <w:bookmarkEnd w:id="17"/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  <w:bookmarkStart w:id="18" w:name="l3560"/>
      <w:bookmarkStart w:id="19" w:name="l3125"/>
      <w:bookmarkEnd w:id="18"/>
      <w:bookmarkEnd w:id="19"/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24.6.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лиц, использующих для передвижения средства индивидуальной мобильности, разрешается со скоростью не более 25 км/ч.</w:t>
      </w:r>
      <w:bookmarkStart w:id="20" w:name="l3117"/>
      <w:bookmarkEnd w:id="20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23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движение велосипедиста или лица, использующего для передвижения средство индивидуальной мобильности, в случаях, предусмотренных настоящими Правилами, по тротуару, пешеходной дорожке, обочине или в пределах пешеходных зон (включая велосипедные дорожки, находящиеся в пешеходных зонах) подвергает опасности или создает помехи для движения пешеходов, велосипедист должен спешиться и руководствоваться требованиями, предусмотренными настоящими Правилами для движения пешеходов, а лицо, использующее для передвижения средство индивидуальной</w:t>
      </w:r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мобильности, спешиться или снизить скорость до скорости, не превышающей скорость движения пешеходов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1" w:name="l3561"/>
      <w:bookmarkEnd w:id="21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24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случаях совмещенного с пешеходами движения велосипедистов и лиц, использующих для передвижения средства индивидуальной мобильности, пешеходы имеют приоритет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2" w:name="l3564"/>
      <w:bookmarkEnd w:id="22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25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24.6.1.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пересечении проезжей части вне перекрестка велосипедистом или лицом, использующим для передвижения средство индивидуальной мобильности, указанные лица обязаны уступить дорогу другим участникам дорожного движения, движущимся по ней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3" w:name="l3562"/>
      <w:bookmarkEnd w:id="23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26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24.7.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Водители мопедов должны двигаться по правому краю проезжей части в один ряд либо по полосе для велосипедистов.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движение водителей мопедов по обочине, если это не создает помех пешеходам.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24.8.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Велосипедистам, лицам, использующим для передвижения средства индивидуальной мобильности, и водителям мопедов запрещается:</w:t>
      </w:r>
      <w:bookmarkStart w:id="24" w:name="l3126"/>
      <w:bookmarkEnd w:id="24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27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велосипедом, мопедом и средством индивидуальной мобильности (при наличии руля), не держась за руль хотя бы одной рукой;</w:t>
      </w:r>
      <w:bookmarkStart w:id="25" w:name="l3118"/>
      <w:bookmarkEnd w:id="25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28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перевозить пассажиров, если это не предусмотрено оборудованием или конструкцией велосипеда или средства индивидуальной мобильности;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29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перевозить детей до 7 лет при отсутствии специально оборудованных для них мест;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  <w:bookmarkStart w:id="26" w:name="l3634"/>
      <w:bookmarkStart w:id="27" w:name="l3426"/>
      <w:bookmarkEnd w:id="26"/>
      <w:bookmarkEnd w:id="27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30" w:anchor="l37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04.12.2018 N 1478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двигаться по дороге без застегнутого мотошлема (для водителей мопедов);</w:t>
      </w:r>
      <w:bookmarkStart w:id="28" w:name="l3127"/>
      <w:bookmarkEnd w:id="28"/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пересекать дорогу по пешеходным переходам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31" w:anchor="l4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14.11.2014 N 1197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24.9.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буксировка велосипедов, средств индивидуальной мобильности и мопедов, а также буксировка велосипедами, средствами индивидуальной мобильности и мопедами, кроме буксировки велосипедом, мопедом или средством индивидуальной мобильности прицепа, предназначенного для эксплуатации с велосипедом, мопедом или средством индивидуальной мобильности соответственно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9" w:name="l3119"/>
      <w:bookmarkEnd w:id="29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32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24.10.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движении в темное время суток или в условиях недостаточной видимости велосипедистам, лицам, использующим для передвижения средства индивидуальной мобильности, и водителям мопедов рекомендуется, а вне населенных пунктов указанные лица обязаны иметь при себе предметы со </w:t>
      </w:r>
      <w:proofErr w:type="spell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 и обеспечивать видимость этих предметов водителями других транспортных средств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0" w:name="l3565"/>
      <w:bookmarkEnd w:id="30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33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24.11.</w:t>
      </w: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велосипедной зоне: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Постановления Правительства РФ </w:t>
      </w:r>
      <w:hyperlink r:id="rId34" w:anchor="l37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04.12.2018 N 1478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1" w:name="l3427"/>
      <w:bookmarkEnd w:id="31"/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велосипедисты и лица, использующие для передвижения средства индивидуальной мобильности, имеют преимущество перед механическими транспортными средствами, а также могут двигаться по всей ширине проезжей части, предназначенной для движения в данном направлении, при соблюдении требований пунктов 9.1.1 - 9.3 и 9.6 - 9.12 настоящих Правил;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Постановлений Правительства РФ </w:t>
      </w:r>
      <w:hyperlink r:id="rId35" w:anchor="l37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04.12.2018 N 1478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36" w:anchor="l113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06.10.2022 N 1769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521F82" w:rsidRPr="00521F82" w:rsidRDefault="00521F82" w:rsidP="00521F8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пешеходам разрешается переходить проезжую часть в любом месте при условии соблюдения требований пунктов 4.4 - 4.7 настоящих Правил</w:t>
      </w:r>
      <w:proofErr w:type="gramStart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2" w:name="l3566"/>
      <w:bookmarkEnd w:id="32"/>
      <w:proofErr w:type="gramEnd"/>
      <w:r w:rsidRPr="00521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Постановления Правительства РФ </w:t>
      </w:r>
      <w:hyperlink r:id="rId37" w:anchor="l37" w:tgtFrame="_blank" w:history="1">
        <w:r w:rsidRPr="00521F82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04.12.2018 N 1478</w:t>
        </w:r>
      </w:hyperlink>
      <w:r w:rsidRPr="00521F82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46577A" w:rsidRDefault="0046577A"/>
    <w:sectPr w:rsidR="0046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82"/>
    <w:rsid w:val="0046577A"/>
    <w:rsid w:val="00521F82"/>
    <w:rsid w:val="00E5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1F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1F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rc">
    <w:name w:val="dt-rc"/>
    <w:basedOn w:val="a0"/>
    <w:rsid w:val="00521F82"/>
  </w:style>
  <w:style w:type="character" w:styleId="a3">
    <w:name w:val="Hyperlink"/>
    <w:basedOn w:val="a0"/>
    <w:uiPriority w:val="99"/>
    <w:semiHidden/>
    <w:unhideWhenUsed/>
    <w:rsid w:val="00521F82"/>
    <w:rPr>
      <w:color w:val="0000FF"/>
      <w:u w:val="single"/>
    </w:rPr>
  </w:style>
  <w:style w:type="paragraph" w:customStyle="1" w:styleId="dt-p">
    <w:name w:val="dt-p"/>
    <w:basedOn w:val="a"/>
    <w:rsid w:val="0052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21F82"/>
  </w:style>
  <w:style w:type="character" w:customStyle="1" w:styleId="dt-r">
    <w:name w:val="dt-r"/>
    <w:basedOn w:val="a0"/>
    <w:rsid w:val="00521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1F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1F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rc">
    <w:name w:val="dt-rc"/>
    <w:basedOn w:val="a0"/>
    <w:rsid w:val="00521F82"/>
  </w:style>
  <w:style w:type="character" w:styleId="a3">
    <w:name w:val="Hyperlink"/>
    <w:basedOn w:val="a0"/>
    <w:uiPriority w:val="99"/>
    <w:semiHidden/>
    <w:unhideWhenUsed/>
    <w:rsid w:val="00521F82"/>
    <w:rPr>
      <w:color w:val="0000FF"/>
      <w:u w:val="single"/>
    </w:rPr>
  </w:style>
  <w:style w:type="paragraph" w:customStyle="1" w:styleId="dt-p">
    <w:name w:val="dt-p"/>
    <w:basedOn w:val="a"/>
    <w:rsid w:val="0052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21F82"/>
  </w:style>
  <w:style w:type="character" w:customStyle="1" w:styleId="dt-r">
    <w:name w:val="dt-r"/>
    <w:basedOn w:val="a0"/>
    <w:rsid w:val="00521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6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33407" TargetMode="External"/><Relationship Id="rId18" Type="http://schemas.openxmlformats.org/officeDocument/2006/relationships/hyperlink" Target="https://normativ.kontur.ru/document?moduleId=1&amp;documentId=433407" TargetMode="External"/><Relationship Id="rId26" Type="http://schemas.openxmlformats.org/officeDocument/2006/relationships/hyperlink" Target="https://normativ.kontur.ru/document?moduleId=1&amp;documentId=43340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normativ.kontur.ru/document?moduleId=1&amp;documentId=433407" TargetMode="External"/><Relationship Id="rId34" Type="http://schemas.openxmlformats.org/officeDocument/2006/relationships/hyperlink" Target="https://normativ.kontur.ru/document?moduleId=1&amp;documentId=325673" TargetMode="External"/><Relationship Id="rId7" Type="http://schemas.openxmlformats.org/officeDocument/2006/relationships/hyperlink" Target="https://normativ.kontur.ru/document?moduleId=1&amp;documentId=433407" TargetMode="External"/><Relationship Id="rId12" Type="http://schemas.openxmlformats.org/officeDocument/2006/relationships/hyperlink" Target="https://normativ.kontur.ru/document?moduleId=1&amp;documentId=433407" TargetMode="External"/><Relationship Id="rId17" Type="http://schemas.openxmlformats.org/officeDocument/2006/relationships/hyperlink" Target="https://normativ.kontur.ru/document?moduleId=1&amp;documentId=433407" TargetMode="External"/><Relationship Id="rId25" Type="http://schemas.openxmlformats.org/officeDocument/2006/relationships/hyperlink" Target="https://normativ.kontur.ru/document?moduleId=1&amp;documentId=433407" TargetMode="External"/><Relationship Id="rId33" Type="http://schemas.openxmlformats.org/officeDocument/2006/relationships/hyperlink" Target="https://normativ.kontur.ru/document?moduleId=1&amp;documentId=433407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33407" TargetMode="External"/><Relationship Id="rId20" Type="http://schemas.openxmlformats.org/officeDocument/2006/relationships/hyperlink" Target="https://normativ.kontur.ru/document?moduleId=1&amp;documentId=433407" TargetMode="External"/><Relationship Id="rId29" Type="http://schemas.openxmlformats.org/officeDocument/2006/relationships/hyperlink" Target="https://normativ.kontur.ru/document?moduleId=1&amp;documentId=43340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33407" TargetMode="External"/><Relationship Id="rId11" Type="http://schemas.openxmlformats.org/officeDocument/2006/relationships/hyperlink" Target="https://normativ.kontur.ru/document?moduleId=1&amp;documentId=433407" TargetMode="External"/><Relationship Id="rId24" Type="http://schemas.openxmlformats.org/officeDocument/2006/relationships/hyperlink" Target="https://normativ.kontur.ru/document?moduleId=1&amp;documentId=433407" TargetMode="External"/><Relationship Id="rId32" Type="http://schemas.openxmlformats.org/officeDocument/2006/relationships/hyperlink" Target="https://normativ.kontur.ru/document?moduleId=1&amp;documentId=433407" TargetMode="External"/><Relationship Id="rId37" Type="http://schemas.openxmlformats.org/officeDocument/2006/relationships/hyperlink" Target="https://normativ.kontur.ru/document?moduleId=1&amp;documentId=325673" TargetMode="External"/><Relationship Id="rId5" Type="http://schemas.openxmlformats.org/officeDocument/2006/relationships/hyperlink" Target="https://normativ.kontur.ru/document?moduleId=1&amp;documentId=228284" TargetMode="External"/><Relationship Id="rId15" Type="http://schemas.openxmlformats.org/officeDocument/2006/relationships/hyperlink" Target="https://normativ.kontur.ru/document?moduleId=1&amp;documentId=433407" TargetMode="External"/><Relationship Id="rId23" Type="http://schemas.openxmlformats.org/officeDocument/2006/relationships/hyperlink" Target="https://normativ.kontur.ru/document?moduleId=1&amp;documentId=433407" TargetMode="External"/><Relationship Id="rId28" Type="http://schemas.openxmlformats.org/officeDocument/2006/relationships/hyperlink" Target="https://normativ.kontur.ru/document?moduleId=1&amp;documentId=433407" TargetMode="External"/><Relationship Id="rId36" Type="http://schemas.openxmlformats.org/officeDocument/2006/relationships/hyperlink" Target="https://normativ.kontur.ru/document?moduleId=1&amp;documentId=433407" TargetMode="External"/><Relationship Id="rId10" Type="http://schemas.openxmlformats.org/officeDocument/2006/relationships/hyperlink" Target="https://normativ.kontur.ru/document?moduleId=1&amp;documentId=433407" TargetMode="External"/><Relationship Id="rId19" Type="http://schemas.openxmlformats.org/officeDocument/2006/relationships/hyperlink" Target="https://normativ.kontur.ru/document?moduleId=1&amp;documentId=433407" TargetMode="External"/><Relationship Id="rId31" Type="http://schemas.openxmlformats.org/officeDocument/2006/relationships/hyperlink" Target="https://normativ.kontur.ru/document?moduleId=1&amp;documentId=2418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33407" TargetMode="External"/><Relationship Id="rId14" Type="http://schemas.openxmlformats.org/officeDocument/2006/relationships/hyperlink" Target="https://normativ.kontur.ru/document?moduleId=1&amp;documentId=433407" TargetMode="External"/><Relationship Id="rId22" Type="http://schemas.openxmlformats.org/officeDocument/2006/relationships/hyperlink" Target="https://normativ.kontur.ru/document?moduleId=1&amp;documentId=433407" TargetMode="External"/><Relationship Id="rId27" Type="http://schemas.openxmlformats.org/officeDocument/2006/relationships/hyperlink" Target="https://normativ.kontur.ru/document?moduleId=1&amp;documentId=433407" TargetMode="External"/><Relationship Id="rId30" Type="http://schemas.openxmlformats.org/officeDocument/2006/relationships/hyperlink" Target="https://normativ.kontur.ru/document?moduleId=1&amp;documentId=325673" TargetMode="External"/><Relationship Id="rId35" Type="http://schemas.openxmlformats.org/officeDocument/2006/relationships/hyperlink" Target="https://normativ.kontur.ru/document?moduleId=1&amp;documentId=325673" TargetMode="External"/><Relationship Id="rId8" Type="http://schemas.openxmlformats.org/officeDocument/2006/relationships/hyperlink" Target="https://normativ.kontur.ru/document?moduleId=1&amp;documentId=40050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</dc:creator>
  <cp:lastModifiedBy>natal</cp:lastModifiedBy>
  <cp:revision>1</cp:revision>
  <cp:lastPrinted>2024-04-18T08:21:00Z</cp:lastPrinted>
  <dcterms:created xsi:type="dcterms:W3CDTF">2024-04-18T08:19:00Z</dcterms:created>
  <dcterms:modified xsi:type="dcterms:W3CDTF">2024-04-18T09:03:00Z</dcterms:modified>
</cp:coreProperties>
</file>