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F82" w:rsidRPr="00521F82" w:rsidRDefault="00521F82" w:rsidP="00521F82">
      <w:pPr>
        <w:shd w:val="clear" w:color="auto" w:fill="FFFFFF"/>
        <w:spacing w:before="634" w:after="365" w:line="336" w:lineRule="atLeast"/>
        <w:ind w:left="922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r w:rsidRPr="00521F82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24. Дополнительные требования к движению велосипедистов, водителей мопедов и лиц, использующих для передвижения средства индивидуальной мобильности</w:t>
      </w:r>
      <w:bookmarkStart w:id="0" w:name="l340"/>
      <w:bookmarkEnd w:id="0"/>
      <w:r w:rsidRPr="00521F82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 </w:t>
      </w:r>
      <w:r w:rsidRPr="00521F82">
        <w:rPr>
          <w:rFonts w:ascii="Times New Roman" w:eastAsia="Times New Roman" w:hAnsi="Times New Roman" w:cs="Times New Roman"/>
          <w:b/>
          <w:bCs/>
          <w:color w:val="808080"/>
          <w:sz w:val="33"/>
          <w:szCs w:val="33"/>
          <w:lang w:eastAsia="ru-RU"/>
        </w:rPr>
        <w:t>(в ред. Постановлений Правительства РФ </w:t>
      </w:r>
      <w:hyperlink r:id="rId5" w:anchor="l32" w:tgtFrame="_blank" w:history="1">
        <w:r w:rsidRPr="00521F82">
          <w:rPr>
            <w:rFonts w:ascii="Times New Roman" w:eastAsia="Times New Roman" w:hAnsi="Times New Roman" w:cs="Times New Roman"/>
            <w:b/>
            <w:bCs/>
            <w:color w:val="808080"/>
            <w:sz w:val="33"/>
            <w:szCs w:val="33"/>
            <w:lang w:eastAsia="ru-RU"/>
          </w:rPr>
          <w:t>от 22.03.2014 N 221</w:t>
        </w:r>
      </w:hyperlink>
      <w:r w:rsidRPr="00521F82">
        <w:rPr>
          <w:rFonts w:ascii="Times New Roman" w:eastAsia="Times New Roman" w:hAnsi="Times New Roman" w:cs="Times New Roman"/>
          <w:b/>
          <w:bCs/>
          <w:color w:val="808080"/>
          <w:sz w:val="33"/>
          <w:szCs w:val="33"/>
          <w:lang w:eastAsia="ru-RU"/>
        </w:rPr>
        <w:t>, </w:t>
      </w:r>
      <w:hyperlink r:id="rId6" w:anchor="l113" w:tgtFrame="_blank" w:history="1">
        <w:r w:rsidRPr="00521F82">
          <w:rPr>
            <w:rFonts w:ascii="Times New Roman" w:eastAsia="Times New Roman" w:hAnsi="Times New Roman" w:cs="Times New Roman"/>
            <w:b/>
            <w:bCs/>
            <w:color w:val="808080"/>
            <w:sz w:val="33"/>
            <w:szCs w:val="33"/>
            <w:lang w:eastAsia="ru-RU"/>
          </w:rPr>
          <w:t>от 06.10.2022 N 1769</w:t>
        </w:r>
      </w:hyperlink>
      <w:r w:rsidRPr="00521F82">
        <w:rPr>
          <w:rFonts w:ascii="Times New Roman" w:eastAsia="Times New Roman" w:hAnsi="Times New Roman" w:cs="Times New Roman"/>
          <w:b/>
          <w:bCs/>
          <w:color w:val="808080"/>
          <w:sz w:val="33"/>
          <w:szCs w:val="33"/>
          <w:lang w:eastAsia="ru-RU"/>
        </w:rPr>
        <w:t>)</w:t>
      </w:r>
    </w:p>
    <w:p w:rsidR="00521F82" w:rsidRPr="00521F82" w:rsidRDefault="00521F82" w:rsidP="00521F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F82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24.1.</w:t>
      </w:r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Движение велосипедистов в возрасте старше 14 лет и лиц, использующих для передвижения средства индивидуальной мобильности, в возрасте старше 14 лет должно осуществляться по велосипедной, </w:t>
      </w:r>
      <w:proofErr w:type="spellStart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велопешеходной</w:t>
      </w:r>
      <w:proofErr w:type="spellEnd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дорожкам, проезжей части велосипедной зоны или полосе для велосипедистов</w:t>
      </w:r>
      <w:proofErr w:type="gramStart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1" w:name="l341"/>
      <w:bookmarkEnd w:id="1"/>
      <w:proofErr w:type="gramEnd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Постановления Правительства РФ </w:t>
      </w:r>
      <w:hyperlink r:id="rId7" w:anchor="l113" w:tgtFrame="_blank" w:history="1">
        <w:r w:rsidRPr="00521F82"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ru-RU"/>
          </w:rPr>
          <w:t>от 06.10.2022 N 1769</w:t>
        </w:r>
      </w:hyperlink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521F82" w:rsidRPr="00521F82" w:rsidRDefault="00521F82" w:rsidP="00521F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F82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24.2.</w:t>
      </w:r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движение велосипедистов в возрасте старше 14 лет:</w:t>
      </w:r>
    </w:p>
    <w:p w:rsidR="00521F82" w:rsidRPr="00521F82" w:rsidRDefault="00521F82" w:rsidP="00521F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правому краю проезжей части - в следующих случаях:</w:t>
      </w:r>
    </w:p>
    <w:p w:rsidR="00521F82" w:rsidRPr="00521F82" w:rsidRDefault="00521F82" w:rsidP="00521F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отсутствуют велосипедная и </w:t>
      </w:r>
      <w:proofErr w:type="spellStart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велопешеходная</w:t>
      </w:r>
      <w:proofErr w:type="spellEnd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дорожки, полоса для велосипедистов либо отсутствует возможность двигаться по ним;</w:t>
      </w:r>
      <w:bookmarkStart w:id="2" w:name="l3552"/>
      <w:bookmarkEnd w:id="2"/>
    </w:p>
    <w:p w:rsidR="00521F82" w:rsidRPr="00521F82" w:rsidRDefault="00521F82" w:rsidP="00521F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габаритная ширина велосипеда, прицепа к нему либо перевозимого груза превышает 1 м;</w:t>
      </w:r>
    </w:p>
    <w:p w:rsidR="00521F82" w:rsidRPr="00521F82" w:rsidRDefault="00521F82" w:rsidP="00521F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 велосипедистов осуществляется в колоннах;</w:t>
      </w:r>
      <w:bookmarkStart w:id="3" w:name="l3114"/>
      <w:bookmarkStart w:id="4" w:name="_GoBack"/>
      <w:bookmarkEnd w:id="3"/>
      <w:bookmarkEnd w:id="4"/>
    </w:p>
    <w:p w:rsidR="00521F82" w:rsidRPr="00521F82" w:rsidRDefault="00521F82" w:rsidP="00521F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обочине - в случае, если отсутствуют велосипедная и </w:t>
      </w:r>
      <w:proofErr w:type="spellStart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велопешеходная</w:t>
      </w:r>
      <w:proofErr w:type="spellEnd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дорожки, полоса для велосипедистов либо отсутствует возможность двигаться по ним или по правому краю проезжей части;</w:t>
      </w:r>
    </w:p>
    <w:p w:rsidR="00521F82" w:rsidRPr="00521F82" w:rsidRDefault="00521F82" w:rsidP="00521F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тротуару или пешеходной дорожке - в следующих случаях:</w:t>
      </w:r>
    </w:p>
    <w:p w:rsidR="00521F82" w:rsidRPr="00521F82" w:rsidRDefault="00521F82" w:rsidP="00521F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отсутствуют велосипедная и </w:t>
      </w:r>
      <w:proofErr w:type="spellStart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велопешеходная</w:t>
      </w:r>
      <w:proofErr w:type="spellEnd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дорожки, полоса для велосипедистов либо отсутствует возможность двигаться по ним, а также по правому краю проезжей части или обочине;</w:t>
      </w:r>
    </w:p>
    <w:p w:rsidR="00521F82" w:rsidRPr="00521F82" w:rsidRDefault="00521F82" w:rsidP="00521F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велосипедист сопровождает велосипедиста в возрасте до 14 лет либо перевозит ребенка в возрасте до 7 лет на дополнительном сиденье, в велоколяске или в прицепе, предназначенном для эксплуатации с велосипедом</w:t>
      </w:r>
      <w:proofErr w:type="gramStart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5" w:name="l3115"/>
      <w:bookmarkEnd w:id="5"/>
      <w:proofErr w:type="gramEnd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Постановления Правительства РФ </w:t>
      </w:r>
      <w:hyperlink r:id="rId8" w:anchor="l14" w:tgtFrame="_blank" w:history="1">
        <w:r w:rsidRPr="00521F82"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ru-RU"/>
          </w:rPr>
          <w:t>от 12.07.2017 N 832</w:t>
        </w:r>
      </w:hyperlink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521F82" w:rsidRPr="00521F82" w:rsidRDefault="00521F82" w:rsidP="00521F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F82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24.2.1.</w:t>
      </w:r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движение лиц в возрасте старше 14 лет, использующих для передвижения средства индивидуальной мобильности: </w:t>
      </w:r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Постановления Правительства РФ </w:t>
      </w:r>
      <w:hyperlink r:id="rId9" w:anchor="l113" w:tgtFrame="_blank" w:history="1">
        <w:r w:rsidRPr="00521F82"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ru-RU"/>
          </w:rPr>
          <w:t>от 06.10.2022 N 1769</w:t>
        </w:r>
      </w:hyperlink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521F82" w:rsidRPr="00521F82" w:rsidRDefault="00521F82" w:rsidP="00521F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пешеходной зоне - в случае, если масса средства индивидуальной мобильности не превышает 35 кг;</w:t>
      </w:r>
      <w:bookmarkStart w:id="6" w:name="l3630"/>
      <w:bookmarkEnd w:id="6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Постановления Правительства РФ </w:t>
      </w:r>
      <w:hyperlink r:id="rId10" w:anchor="l113" w:tgtFrame="_blank" w:history="1">
        <w:r w:rsidRPr="00521F82"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ru-RU"/>
          </w:rPr>
          <w:t>от 06.10.2022 N 1769</w:t>
        </w:r>
      </w:hyperlink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521F82" w:rsidRPr="00521F82" w:rsidRDefault="00521F82" w:rsidP="00521F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 тротуару, пешеходной дорожке - в случае, если масса средства индивидуальной мобильности не превышает 35 кг, и при соблюдении одного из следующих условий:</w:t>
      </w:r>
      <w:bookmarkStart w:id="7" w:name="l3553"/>
      <w:bookmarkEnd w:id="7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Постановления Правительства РФ </w:t>
      </w:r>
      <w:hyperlink r:id="rId11" w:anchor="l113" w:tgtFrame="_blank" w:history="1">
        <w:r w:rsidRPr="00521F82"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ru-RU"/>
          </w:rPr>
          <w:t>от 06.10.2022 N 1769</w:t>
        </w:r>
      </w:hyperlink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521F82" w:rsidRPr="00521F82" w:rsidRDefault="00521F82" w:rsidP="00521F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отсутствуют велосипедная и </w:t>
      </w:r>
      <w:proofErr w:type="spellStart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велопешеходная</w:t>
      </w:r>
      <w:proofErr w:type="spellEnd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дорожки, полоса для велосипедистов либо отсутствует возможность двигаться по ним; </w:t>
      </w:r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Постановления Правительства РФ </w:t>
      </w:r>
      <w:hyperlink r:id="rId12" w:anchor="l113" w:tgtFrame="_blank" w:history="1">
        <w:r w:rsidRPr="00521F82"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ru-RU"/>
          </w:rPr>
          <w:t>от 06.10.2022 N 1769</w:t>
        </w:r>
      </w:hyperlink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521F82" w:rsidRPr="00521F82" w:rsidRDefault="00521F82" w:rsidP="00521F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лицо, использующее для передвижения средство индивидуальной мобильности, сопровождает ребенка в возрасте до 14 лет, использующего для передвижения средство индивидуальной мобильности, или велосипедиста в возрасте до 14 лет;</w:t>
      </w:r>
      <w:bookmarkStart w:id="8" w:name="l3631"/>
      <w:bookmarkEnd w:id="8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Постановления Правительства РФ </w:t>
      </w:r>
      <w:hyperlink r:id="rId13" w:anchor="l113" w:tgtFrame="_blank" w:history="1">
        <w:r w:rsidRPr="00521F82"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ru-RU"/>
          </w:rPr>
          <w:t>от 06.10.2022 N 1769</w:t>
        </w:r>
      </w:hyperlink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521F82" w:rsidRPr="00521F82" w:rsidRDefault="00521F82" w:rsidP="00521F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обочине - в случае, если отсутствуют велосипедная и </w:t>
      </w:r>
      <w:proofErr w:type="spellStart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велопешеходная</w:t>
      </w:r>
      <w:proofErr w:type="spellEnd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дорожки, полоса для велосипедистов, тротуар, пешеходная дорожка либо отсутствует возможность двигаться по ним;</w:t>
      </w:r>
      <w:bookmarkStart w:id="9" w:name="l3554"/>
      <w:bookmarkEnd w:id="9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Постановления Правительства РФ </w:t>
      </w:r>
      <w:hyperlink r:id="rId14" w:anchor="l113" w:tgtFrame="_blank" w:history="1">
        <w:r w:rsidRPr="00521F82"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ru-RU"/>
          </w:rPr>
          <w:t>от 06.10.2022 N 1769</w:t>
        </w:r>
      </w:hyperlink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521F82" w:rsidRPr="00521F82" w:rsidRDefault="00521F82" w:rsidP="00521F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правому краю проезжей части дороги при соблюдении одновременно следующих условий: </w:t>
      </w:r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Постановления Правительства РФ </w:t>
      </w:r>
      <w:hyperlink r:id="rId15" w:anchor="l113" w:tgtFrame="_blank" w:history="1">
        <w:r w:rsidRPr="00521F82"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ru-RU"/>
          </w:rPr>
          <w:t>от 06.10.2022 N 1769</w:t>
        </w:r>
      </w:hyperlink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521F82" w:rsidRPr="00521F82" w:rsidRDefault="00521F82" w:rsidP="00521F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отсутствуют велосипедная и </w:t>
      </w:r>
      <w:proofErr w:type="spellStart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велопешеходная</w:t>
      </w:r>
      <w:proofErr w:type="spellEnd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дорожки, полоса для велосипедистов, тротуар, пешеходная дорожка, обочина либо отсутствует возможность двигаться по ним;</w:t>
      </w:r>
      <w:bookmarkStart w:id="10" w:name="l3632"/>
      <w:bookmarkEnd w:id="10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Постановления Правительства РФ </w:t>
      </w:r>
      <w:hyperlink r:id="rId16" w:anchor="l113" w:tgtFrame="_blank" w:history="1">
        <w:r w:rsidRPr="00521F82"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ru-RU"/>
          </w:rPr>
          <w:t>от 06.10.2022 N 1769</w:t>
        </w:r>
      </w:hyperlink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521F82" w:rsidRPr="00521F82" w:rsidRDefault="00521F82" w:rsidP="00521F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дороге разрешено движение транспортных средств со скоростью не более 60 км/ч, а также движение велосипедов;</w:t>
      </w:r>
      <w:bookmarkStart w:id="11" w:name="l3558"/>
      <w:bookmarkEnd w:id="11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Постановления Правительства РФ </w:t>
      </w:r>
      <w:hyperlink r:id="rId17" w:anchor="l113" w:tgtFrame="_blank" w:history="1">
        <w:r w:rsidRPr="00521F82"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ru-RU"/>
          </w:rPr>
          <w:t>от 06.10.2022 N 1769</w:t>
        </w:r>
      </w:hyperlink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521F82" w:rsidRPr="00521F82" w:rsidRDefault="00521F82" w:rsidP="00521F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средство индивидуальной мобильности оборудовано тормозной системой, звуковым сигналом, </w:t>
      </w:r>
      <w:proofErr w:type="spellStart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световозвращателями</w:t>
      </w:r>
      <w:proofErr w:type="spellEnd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белого цвета спереди, оранжевого или красного цвета с боковых сторон, красного цвета сзади, фарой (фонарем) белого цвета спереди</w:t>
      </w:r>
      <w:proofErr w:type="gramStart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12" w:name="l3555"/>
      <w:bookmarkEnd w:id="12"/>
      <w:proofErr w:type="gramEnd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Постановления Правительства РФ </w:t>
      </w:r>
      <w:hyperlink r:id="rId18" w:anchor="l113" w:tgtFrame="_blank" w:history="1">
        <w:r w:rsidRPr="00521F82"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ru-RU"/>
          </w:rPr>
          <w:t>от 06.10.2022 N 1769</w:t>
        </w:r>
      </w:hyperlink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521F82" w:rsidRPr="00521F82" w:rsidRDefault="00521F82" w:rsidP="00521F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F82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24.3.</w:t>
      </w:r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Движение велосипедистов в возрасте от 7 до 14 лет и лиц, использующих для передвижения средства индивидуальной мобильности, в возрасте от 7 до 14 лет должно осуществляться только по тротуарам, пешеходным, велосипедным и </w:t>
      </w:r>
      <w:proofErr w:type="spellStart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велопешеходным</w:t>
      </w:r>
      <w:proofErr w:type="spellEnd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дорожкам, а также в пределах пешеходных зон</w:t>
      </w:r>
      <w:proofErr w:type="gramStart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13" w:name="l3559"/>
      <w:bookmarkEnd w:id="13"/>
      <w:proofErr w:type="gramEnd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Постановления Правительства РФ </w:t>
      </w:r>
      <w:hyperlink r:id="rId19" w:anchor="l113" w:tgtFrame="_blank" w:history="1">
        <w:r w:rsidRPr="00521F82"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ru-RU"/>
          </w:rPr>
          <w:t>от 06.10.2022 N 1769</w:t>
        </w:r>
      </w:hyperlink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521F82" w:rsidRPr="00521F82" w:rsidRDefault="00521F82" w:rsidP="00521F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F82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24.4.</w:t>
      </w:r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Движение велосипедистов в возрасте младше 7 лет, а также детей в возрасте младше 7 лет, использующих для передвижения средство индивидуальной мобильности, должно осуществляться только по тротуарам, пешеходным и </w:t>
      </w:r>
      <w:proofErr w:type="spellStart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велопешеходным</w:t>
      </w:r>
      <w:proofErr w:type="spellEnd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дорожкам (на стороне для движения пешеходов), а также в пределах пешеходных зон</w:t>
      </w:r>
      <w:proofErr w:type="gramStart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14" w:name="l3290"/>
      <w:bookmarkStart w:id="15" w:name="l3124"/>
      <w:bookmarkEnd w:id="14"/>
      <w:bookmarkEnd w:id="15"/>
      <w:proofErr w:type="gramEnd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Постановления Правительства РФ </w:t>
      </w:r>
      <w:hyperlink r:id="rId20" w:anchor="l113" w:tgtFrame="_blank" w:history="1">
        <w:r w:rsidRPr="00521F82"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ru-RU"/>
          </w:rPr>
          <w:t>от 06.10.2022 N 1769</w:t>
        </w:r>
      </w:hyperlink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521F82" w:rsidRPr="00521F82" w:rsidRDefault="00521F82" w:rsidP="00521F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 детей в возрасте младше 7 лет, использующих для передвижения средства индивидуальной мобильности, должно осуществляться только в сопровождении взрослых</w:t>
      </w:r>
      <w:proofErr w:type="gramStart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Постановления Правительства РФ </w:t>
      </w:r>
      <w:hyperlink r:id="rId21" w:anchor="l113" w:tgtFrame="_blank" w:history="1">
        <w:r w:rsidRPr="00521F82"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ru-RU"/>
          </w:rPr>
          <w:t>от 06.10.2022 N 1769</w:t>
        </w:r>
      </w:hyperlink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521F82" w:rsidRPr="00521F82" w:rsidRDefault="00521F82" w:rsidP="00521F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F82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24.5.</w:t>
      </w:r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Движение велосипедистов и лиц, использующих для передвижения средства индивидуальной мобильности, по правому краю проезжей части в случаях, </w:t>
      </w:r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предусмотренных настоящими Правилами, должно осуществляться только в один ряд. При этом лицам, использующим для передвижения средства индивидуальной мобильности, запрещаются обгон или объезд с левой стороны транспортного средства</w:t>
      </w:r>
      <w:proofErr w:type="gramStart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16" w:name="l3116"/>
      <w:bookmarkEnd w:id="16"/>
      <w:proofErr w:type="gramEnd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Постановления Правительства РФ </w:t>
      </w:r>
      <w:hyperlink r:id="rId22" w:anchor="l113" w:tgtFrame="_blank" w:history="1">
        <w:r w:rsidRPr="00521F82"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ru-RU"/>
          </w:rPr>
          <w:t>от 06.10.2022 N 1769</w:t>
        </w:r>
      </w:hyperlink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521F82" w:rsidRPr="00521F82" w:rsidRDefault="00521F82" w:rsidP="00521F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движение колонны велосипедистов в два ряда в случае, если габаритная ширина велосипедов не превышает 0,75 м.</w:t>
      </w:r>
      <w:bookmarkStart w:id="17" w:name="l3633"/>
      <w:bookmarkEnd w:id="17"/>
    </w:p>
    <w:p w:rsidR="00521F82" w:rsidRPr="00521F82" w:rsidRDefault="00521F82" w:rsidP="00521F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Колонна велосипедистов должна быть разделена на группы по 10 велосипедистов в случае однорядного движения либо на группы по 10 пар в случае двухрядного движения. Для облегчения обгона расстояние между группами должно составлять 80 - 100 м.</w:t>
      </w:r>
      <w:bookmarkStart w:id="18" w:name="l3560"/>
      <w:bookmarkStart w:id="19" w:name="l3125"/>
      <w:bookmarkEnd w:id="18"/>
      <w:bookmarkEnd w:id="19"/>
    </w:p>
    <w:p w:rsidR="00521F82" w:rsidRPr="00521F82" w:rsidRDefault="00521F82" w:rsidP="00521F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F82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24.6.</w:t>
      </w:r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 лиц, использующих для передвижения средства индивидуальной мобильности, разрешается со скоростью не более 25 км/ч.</w:t>
      </w:r>
      <w:bookmarkStart w:id="20" w:name="l3117"/>
      <w:bookmarkEnd w:id="20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Постановления Правительства РФ </w:t>
      </w:r>
      <w:hyperlink r:id="rId23" w:anchor="l113" w:tgtFrame="_blank" w:history="1">
        <w:r w:rsidRPr="00521F82"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ru-RU"/>
          </w:rPr>
          <w:t>от 06.10.2022 N 1769</w:t>
        </w:r>
      </w:hyperlink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521F82" w:rsidRPr="00521F82" w:rsidRDefault="00521F82" w:rsidP="00521F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движение велосипедиста или лица, использующего для передвижения средство индивидуальной мобильности, в случаях, предусмотренных настоящими Правилами, по тротуару, пешеходной дорожке, обочине или в пределах пешеходных зон (включая велосипедные дорожки, находящиеся в пешеходных зонах) подвергает опасности или создает помехи для движения пешеходов, велосипедист должен спешиться и руководствоваться требованиями, предусмотренными настоящими Правилами для движения пешеходов, а лицо, использующее для передвижения средство индивидуальной</w:t>
      </w:r>
      <w:proofErr w:type="gramEnd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мобильности, спешиться или снизить скорость до скорости, не превышающей скорость движения пешеходов</w:t>
      </w:r>
      <w:proofErr w:type="gramStart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21" w:name="l3561"/>
      <w:bookmarkEnd w:id="21"/>
      <w:proofErr w:type="gramEnd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Постановления Правительства РФ </w:t>
      </w:r>
      <w:hyperlink r:id="rId24" w:anchor="l113" w:tgtFrame="_blank" w:history="1">
        <w:r w:rsidRPr="00521F82"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ru-RU"/>
          </w:rPr>
          <w:t>от 06.10.2022 N 1769</w:t>
        </w:r>
      </w:hyperlink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521F82" w:rsidRPr="00521F82" w:rsidRDefault="00521F82" w:rsidP="00521F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всех случаях совмещенного с пешеходами движения велосипедистов и лиц, использующих для передвижения средства индивидуальной мобильности, пешеходы имеют приоритет</w:t>
      </w:r>
      <w:proofErr w:type="gramStart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22" w:name="l3564"/>
      <w:bookmarkEnd w:id="22"/>
      <w:proofErr w:type="gramEnd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Постановления Правительства РФ </w:t>
      </w:r>
      <w:hyperlink r:id="rId25" w:anchor="l113" w:tgtFrame="_blank" w:history="1">
        <w:r w:rsidRPr="00521F82"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ru-RU"/>
          </w:rPr>
          <w:t>от 06.10.2022 N 1769</w:t>
        </w:r>
      </w:hyperlink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521F82" w:rsidRPr="00521F82" w:rsidRDefault="00521F82" w:rsidP="00521F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F82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24.6.1.</w:t>
      </w:r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пересечении проезжей части вне перекрестка велосипедистом или лицом, использующим для передвижения средство индивидуальной мобильности, указанные лица обязаны уступить дорогу другим участникам дорожного движения, движущимся по ней</w:t>
      </w:r>
      <w:proofErr w:type="gramStart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23" w:name="l3562"/>
      <w:bookmarkEnd w:id="23"/>
      <w:proofErr w:type="gramEnd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Постановления Правительства РФ </w:t>
      </w:r>
      <w:hyperlink r:id="rId26" w:anchor="l113" w:tgtFrame="_blank" w:history="1">
        <w:r w:rsidRPr="00521F82"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ru-RU"/>
          </w:rPr>
          <w:t>от 06.10.2022 N 1769</w:t>
        </w:r>
      </w:hyperlink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521F82" w:rsidRPr="00521F82" w:rsidRDefault="00521F82" w:rsidP="00521F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F82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24.7.</w:t>
      </w:r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Водители мопедов должны двигаться по правому краю проезжей части в один ряд либо по полосе для велосипедистов.</w:t>
      </w:r>
    </w:p>
    <w:p w:rsidR="00521F82" w:rsidRPr="00521F82" w:rsidRDefault="00521F82" w:rsidP="00521F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движение водителей мопедов по обочине, если это не создает помех пешеходам.</w:t>
      </w:r>
    </w:p>
    <w:p w:rsidR="00521F82" w:rsidRPr="00521F82" w:rsidRDefault="00521F82" w:rsidP="00521F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F82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24.8.</w:t>
      </w:r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Велосипедистам, лицам, использующим для передвижения средства индивидуальной мобильности, и водителям мопедов запрещается:</w:t>
      </w:r>
      <w:bookmarkStart w:id="24" w:name="l3126"/>
      <w:bookmarkEnd w:id="24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Постановления Правительства РФ </w:t>
      </w:r>
      <w:hyperlink r:id="rId27" w:anchor="l113" w:tgtFrame="_blank" w:history="1">
        <w:r w:rsidRPr="00521F82"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ru-RU"/>
          </w:rPr>
          <w:t>от 06.10.2022 N 1769</w:t>
        </w:r>
      </w:hyperlink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521F82" w:rsidRPr="00521F82" w:rsidRDefault="00521F82" w:rsidP="00521F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управлять велосипедом, мопедом и средством индивидуальной мобильности (при наличии руля), не держась за руль хотя бы одной рукой;</w:t>
      </w:r>
      <w:bookmarkStart w:id="25" w:name="l3118"/>
      <w:bookmarkEnd w:id="25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Постановления Правительства РФ </w:t>
      </w:r>
      <w:hyperlink r:id="rId28" w:anchor="l113" w:tgtFrame="_blank" w:history="1">
        <w:r w:rsidRPr="00521F82"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ru-RU"/>
          </w:rPr>
          <w:t>от 06.10.2022 N 1769</w:t>
        </w:r>
      </w:hyperlink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521F82" w:rsidRPr="00521F82" w:rsidRDefault="00521F82" w:rsidP="00521F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перевозить груз, который выступает более чем на 0,5 м по длине или ширине за габариты, или груз, мешающий управлению;</w:t>
      </w:r>
    </w:p>
    <w:p w:rsidR="00521F82" w:rsidRPr="00521F82" w:rsidRDefault="00521F82" w:rsidP="00521F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перевозить пассажиров, если это не предусмотрено оборудованием или конструкцией велосипеда или средства индивидуальной мобильности; </w:t>
      </w:r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Постановления Правительства РФ </w:t>
      </w:r>
      <w:hyperlink r:id="rId29" w:anchor="l113" w:tgtFrame="_blank" w:history="1">
        <w:r w:rsidRPr="00521F82"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ru-RU"/>
          </w:rPr>
          <w:t>от 06.10.2022 N 1769</w:t>
        </w:r>
      </w:hyperlink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521F82" w:rsidRPr="00521F82" w:rsidRDefault="00521F82" w:rsidP="00521F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перевозить детей до 7 лет при отсутствии специально оборудованных для них мест;</w:t>
      </w:r>
    </w:p>
    <w:p w:rsidR="00521F82" w:rsidRPr="00521F82" w:rsidRDefault="00521F82" w:rsidP="00521F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поворачивать налево или разворачиваться на дорогах с трамвайным движением и на дорогах, имеющих более одной полосы для движения в данном направлении (кроме случаев, когда из правой полосы разрешен поворот налево, и за исключением дорог, находящихся в велосипедных зонах);</w:t>
      </w:r>
      <w:bookmarkStart w:id="26" w:name="l3634"/>
      <w:bookmarkStart w:id="27" w:name="l3426"/>
      <w:bookmarkEnd w:id="26"/>
      <w:bookmarkEnd w:id="27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Постановления Правительства РФ </w:t>
      </w:r>
      <w:hyperlink r:id="rId30" w:anchor="l37" w:tgtFrame="_blank" w:history="1">
        <w:r w:rsidRPr="00521F82"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ru-RU"/>
          </w:rPr>
          <w:t>от 04.12.2018 N 1478</w:t>
        </w:r>
      </w:hyperlink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521F82" w:rsidRPr="00521F82" w:rsidRDefault="00521F82" w:rsidP="00521F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двигаться по дороге без застегнутого мотошлема (для водителей мопедов);</w:t>
      </w:r>
      <w:bookmarkStart w:id="28" w:name="l3127"/>
      <w:bookmarkEnd w:id="28"/>
    </w:p>
    <w:p w:rsidR="00521F82" w:rsidRPr="00521F82" w:rsidRDefault="00521F82" w:rsidP="00521F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пересекать дорогу по пешеходным переходам</w:t>
      </w:r>
      <w:proofErr w:type="gramStart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Постановления Правительства РФ </w:t>
      </w:r>
      <w:hyperlink r:id="rId31" w:anchor="l4" w:tgtFrame="_blank" w:history="1">
        <w:r w:rsidRPr="00521F82"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ru-RU"/>
          </w:rPr>
          <w:t>от 14.11.2014 N 1197</w:t>
        </w:r>
      </w:hyperlink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521F82" w:rsidRPr="00521F82" w:rsidRDefault="00521F82" w:rsidP="00521F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F82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24.9.</w:t>
      </w:r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буксировка велосипедов, средств индивидуальной мобильности и мопедов, а также буксировка велосипедами, средствами индивидуальной мобильности и мопедами, кроме буксировки велосипедом, мопедом или средством индивидуальной мобильности прицепа, предназначенного для эксплуатации с велосипедом, мопедом или средством индивидуальной мобильности соответственно</w:t>
      </w:r>
      <w:proofErr w:type="gramStart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29" w:name="l3119"/>
      <w:bookmarkEnd w:id="29"/>
      <w:proofErr w:type="gramEnd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Постановления Правительства РФ </w:t>
      </w:r>
      <w:hyperlink r:id="rId32" w:anchor="l113" w:tgtFrame="_blank" w:history="1">
        <w:r w:rsidRPr="00521F82"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ru-RU"/>
          </w:rPr>
          <w:t>от 06.10.2022 N 1769</w:t>
        </w:r>
      </w:hyperlink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521F82" w:rsidRPr="00521F82" w:rsidRDefault="00521F82" w:rsidP="00521F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F82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24.10.</w:t>
      </w:r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движении в темное время суток или в условиях недостаточной видимости велосипедистам, лицам, использующим для передвижения средства индивидуальной мобильности, и водителям мопедов рекомендуется, а вне населенных пунктов указанные лица обязаны иметь при себе предметы со </w:t>
      </w:r>
      <w:proofErr w:type="spellStart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световозвращающими</w:t>
      </w:r>
      <w:proofErr w:type="spellEnd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элементами и обеспечивать видимость этих предметов водителями других транспортных средств</w:t>
      </w:r>
      <w:proofErr w:type="gramStart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30" w:name="l3565"/>
      <w:bookmarkEnd w:id="30"/>
      <w:proofErr w:type="gramEnd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Постановления Правительства РФ </w:t>
      </w:r>
      <w:hyperlink r:id="rId33" w:anchor="l113" w:tgtFrame="_blank" w:history="1">
        <w:r w:rsidRPr="00521F82"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ru-RU"/>
          </w:rPr>
          <w:t>от 06.10.2022 N 1769</w:t>
        </w:r>
      </w:hyperlink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521F82" w:rsidRPr="00521F82" w:rsidRDefault="00521F82" w:rsidP="00521F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F82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24.11.</w:t>
      </w:r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велосипедной зоне: </w:t>
      </w:r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Постановления Правительства РФ </w:t>
      </w:r>
      <w:hyperlink r:id="rId34" w:anchor="l37" w:tgtFrame="_blank" w:history="1">
        <w:r w:rsidRPr="00521F82"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ru-RU"/>
          </w:rPr>
          <w:t>от 04.12.2018 N 1478</w:t>
        </w:r>
      </w:hyperlink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  <w:bookmarkStart w:id="31" w:name="l3427"/>
      <w:bookmarkEnd w:id="31"/>
    </w:p>
    <w:p w:rsidR="00521F82" w:rsidRPr="00521F82" w:rsidRDefault="00521F82" w:rsidP="00521F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велосипедисты и лица, использующие для передвижения средства индивидуальной мобильности, имеют преимущество перед механическими транспортными средствами, а также могут двигаться по всей ширине проезжей части, предназначенной для движения в данном направлении, при соблюдении требований пунктов 9.1.1 - 9.3 и 9.6 - 9.12 настоящих Правил; </w:t>
      </w:r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 ред. Постановлений Правительства РФ </w:t>
      </w:r>
      <w:hyperlink r:id="rId35" w:anchor="l37" w:tgtFrame="_blank" w:history="1">
        <w:r w:rsidRPr="00521F82"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ru-RU"/>
          </w:rPr>
          <w:t>от 04.12.2018 N 1478</w:t>
        </w:r>
      </w:hyperlink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, </w:t>
      </w:r>
      <w:hyperlink r:id="rId36" w:anchor="l113" w:tgtFrame="_blank" w:history="1">
        <w:r w:rsidRPr="00521F82"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ru-RU"/>
          </w:rPr>
          <w:t>от 06.10.2022 N 1769</w:t>
        </w:r>
      </w:hyperlink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  <w:proofErr w:type="gramEnd"/>
    </w:p>
    <w:p w:rsidR="00521F82" w:rsidRPr="00521F82" w:rsidRDefault="00521F82" w:rsidP="00521F8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пешеходам разрешается переходить проезжую часть в любом месте при условии соблюдения требований пунктов 4.4 - 4.7 настоящих Правил</w:t>
      </w:r>
      <w:proofErr w:type="gramStart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32" w:name="l3566"/>
      <w:bookmarkEnd w:id="32"/>
      <w:proofErr w:type="gramEnd"/>
      <w:r w:rsidRPr="00521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Постановления Правительства РФ </w:t>
      </w:r>
      <w:hyperlink r:id="rId37" w:anchor="l37" w:tgtFrame="_blank" w:history="1">
        <w:r w:rsidRPr="00521F82"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ru-RU"/>
          </w:rPr>
          <w:t>от 04.12.2018 N 1478</w:t>
        </w:r>
      </w:hyperlink>
      <w:r w:rsidRPr="00521F82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46577A" w:rsidRDefault="0046577A"/>
    <w:sectPr w:rsidR="00465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F82"/>
    <w:rsid w:val="0046577A"/>
    <w:rsid w:val="00521F82"/>
    <w:rsid w:val="00E5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21F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21F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t-rc">
    <w:name w:val="dt-rc"/>
    <w:basedOn w:val="a0"/>
    <w:rsid w:val="00521F82"/>
  </w:style>
  <w:style w:type="character" w:styleId="a3">
    <w:name w:val="Hyperlink"/>
    <w:basedOn w:val="a0"/>
    <w:uiPriority w:val="99"/>
    <w:semiHidden/>
    <w:unhideWhenUsed/>
    <w:rsid w:val="00521F82"/>
    <w:rPr>
      <w:color w:val="0000FF"/>
      <w:u w:val="single"/>
    </w:rPr>
  </w:style>
  <w:style w:type="paragraph" w:customStyle="1" w:styleId="dt-p">
    <w:name w:val="dt-p"/>
    <w:basedOn w:val="a"/>
    <w:rsid w:val="00521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521F82"/>
  </w:style>
  <w:style w:type="character" w:customStyle="1" w:styleId="dt-r">
    <w:name w:val="dt-r"/>
    <w:basedOn w:val="a0"/>
    <w:rsid w:val="00521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21F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21F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t-rc">
    <w:name w:val="dt-rc"/>
    <w:basedOn w:val="a0"/>
    <w:rsid w:val="00521F82"/>
  </w:style>
  <w:style w:type="character" w:styleId="a3">
    <w:name w:val="Hyperlink"/>
    <w:basedOn w:val="a0"/>
    <w:uiPriority w:val="99"/>
    <w:semiHidden/>
    <w:unhideWhenUsed/>
    <w:rsid w:val="00521F82"/>
    <w:rPr>
      <w:color w:val="0000FF"/>
      <w:u w:val="single"/>
    </w:rPr>
  </w:style>
  <w:style w:type="paragraph" w:customStyle="1" w:styleId="dt-p">
    <w:name w:val="dt-p"/>
    <w:basedOn w:val="a"/>
    <w:rsid w:val="00521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521F82"/>
  </w:style>
  <w:style w:type="character" w:customStyle="1" w:styleId="dt-r">
    <w:name w:val="dt-r"/>
    <w:basedOn w:val="a0"/>
    <w:rsid w:val="00521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6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433407" TargetMode="External"/><Relationship Id="rId18" Type="http://schemas.openxmlformats.org/officeDocument/2006/relationships/hyperlink" Target="https://normativ.kontur.ru/document?moduleId=1&amp;documentId=433407" TargetMode="External"/><Relationship Id="rId26" Type="http://schemas.openxmlformats.org/officeDocument/2006/relationships/hyperlink" Target="https://normativ.kontur.ru/document?moduleId=1&amp;documentId=433407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normativ.kontur.ru/document?moduleId=1&amp;documentId=433407" TargetMode="External"/><Relationship Id="rId34" Type="http://schemas.openxmlformats.org/officeDocument/2006/relationships/hyperlink" Target="https://normativ.kontur.ru/document?moduleId=1&amp;documentId=325673" TargetMode="External"/><Relationship Id="rId7" Type="http://schemas.openxmlformats.org/officeDocument/2006/relationships/hyperlink" Target="https://normativ.kontur.ru/document?moduleId=1&amp;documentId=433407" TargetMode="External"/><Relationship Id="rId12" Type="http://schemas.openxmlformats.org/officeDocument/2006/relationships/hyperlink" Target="https://normativ.kontur.ru/document?moduleId=1&amp;documentId=433407" TargetMode="External"/><Relationship Id="rId17" Type="http://schemas.openxmlformats.org/officeDocument/2006/relationships/hyperlink" Target="https://normativ.kontur.ru/document?moduleId=1&amp;documentId=433407" TargetMode="External"/><Relationship Id="rId25" Type="http://schemas.openxmlformats.org/officeDocument/2006/relationships/hyperlink" Target="https://normativ.kontur.ru/document?moduleId=1&amp;documentId=433407" TargetMode="External"/><Relationship Id="rId33" Type="http://schemas.openxmlformats.org/officeDocument/2006/relationships/hyperlink" Target="https://normativ.kontur.ru/document?moduleId=1&amp;documentId=433407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normativ.kontur.ru/document?moduleId=1&amp;documentId=433407" TargetMode="External"/><Relationship Id="rId20" Type="http://schemas.openxmlformats.org/officeDocument/2006/relationships/hyperlink" Target="https://normativ.kontur.ru/document?moduleId=1&amp;documentId=433407" TargetMode="External"/><Relationship Id="rId29" Type="http://schemas.openxmlformats.org/officeDocument/2006/relationships/hyperlink" Target="https://normativ.kontur.ru/document?moduleId=1&amp;documentId=433407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33407" TargetMode="External"/><Relationship Id="rId11" Type="http://schemas.openxmlformats.org/officeDocument/2006/relationships/hyperlink" Target="https://normativ.kontur.ru/document?moduleId=1&amp;documentId=433407" TargetMode="External"/><Relationship Id="rId24" Type="http://schemas.openxmlformats.org/officeDocument/2006/relationships/hyperlink" Target="https://normativ.kontur.ru/document?moduleId=1&amp;documentId=433407" TargetMode="External"/><Relationship Id="rId32" Type="http://schemas.openxmlformats.org/officeDocument/2006/relationships/hyperlink" Target="https://normativ.kontur.ru/document?moduleId=1&amp;documentId=433407" TargetMode="External"/><Relationship Id="rId37" Type="http://schemas.openxmlformats.org/officeDocument/2006/relationships/hyperlink" Target="https://normativ.kontur.ru/document?moduleId=1&amp;documentId=325673" TargetMode="External"/><Relationship Id="rId5" Type="http://schemas.openxmlformats.org/officeDocument/2006/relationships/hyperlink" Target="https://normativ.kontur.ru/document?moduleId=1&amp;documentId=228284" TargetMode="External"/><Relationship Id="rId15" Type="http://schemas.openxmlformats.org/officeDocument/2006/relationships/hyperlink" Target="https://normativ.kontur.ru/document?moduleId=1&amp;documentId=433407" TargetMode="External"/><Relationship Id="rId23" Type="http://schemas.openxmlformats.org/officeDocument/2006/relationships/hyperlink" Target="https://normativ.kontur.ru/document?moduleId=1&amp;documentId=433407" TargetMode="External"/><Relationship Id="rId28" Type="http://schemas.openxmlformats.org/officeDocument/2006/relationships/hyperlink" Target="https://normativ.kontur.ru/document?moduleId=1&amp;documentId=433407" TargetMode="External"/><Relationship Id="rId36" Type="http://schemas.openxmlformats.org/officeDocument/2006/relationships/hyperlink" Target="https://normativ.kontur.ru/document?moduleId=1&amp;documentId=433407" TargetMode="External"/><Relationship Id="rId10" Type="http://schemas.openxmlformats.org/officeDocument/2006/relationships/hyperlink" Target="https://normativ.kontur.ru/document?moduleId=1&amp;documentId=433407" TargetMode="External"/><Relationship Id="rId19" Type="http://schemas.openxmlformats.org/officeDocument/2006/relationships/hyperlink" Target="https://normativ.kontur.ru/document?moduleId=1&amp;documentId=433407" TargetMode="External"/><Relationship Id="rId31" Type="http://schemas.openxmlformats.org/officeDocument/2006/relationships/hyperlink" Target="https://normativ.kontur.ru/document?moduleId=1&amp;documentId=2418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33407" TargetMode="External"/><Relationship Id="rId14" Type="http://schemas.openxmlformats.org/officeDocument/2006/relationships/hyperlink" Target="https://normativ.kontur.ru/document?moduleId=1&amp;documentId=433407" TargetMode="External"/><Relationship Id="rId22" Type="http://schemas.openxmlformats.org/officeDocument/2006/relationships/hyperlink" Target="https://normativ.kontur.ru/document?moduleId=1&amp;documentId=433407" TargetMode="External"/><Relationship Id="rId27" Type="http://schemas.openxmlformats.org/officeDocument/2006/relationships/hyperlink" Target="https://normativ.kontur.ru/document?moduleId=1&amp;documentId=433407" TargetMode="External"/><Relationship Id="rId30" Type="http://schemas.openxmlformats.org/officeDocument/2006/relationships/hyperlink" Target="https://normativ.kontur.ru/document?moduleId=1&amp;documentId=325673" TargetMode="External"/><Relationship Id="rId35" Type="http://schemas.openxmlformats.org/officeDocument/2006/relationships/hyperlink" Target="https://normativ.kontur.ru/document?moduleId=1&amp;documentId=325673" TargetMode="External"/><Relationship Id="rId8" Type="http://schemas.openxmlformats.org/officeDocument/2006/relationships/hyperlink" Target="https://normativ.kontur.ru/document?moduleId=1&amp;documentId=400503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1996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</dc:creator>
  <cp:lastModifiedBy>natal</cp:lastModifiedBy>
  <cp:revision>1</cp:revision>
  <cp:lastPrinted>2024-04-18T08:21:00Z</cp:lastPrinted>
  <dcterms:created xsi:type="dcterms:W3CDTF">2024-04-18T08:19:00Z</dcterms:created>
  <dcterms:modified xsi:type="dcterms:W3CDTF">2024-04-18T09:03:00Z</dcterms:modified>
</cp:coreProperties>
</file>